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97C2" w14:textId="77777777" w:rsidR="00B93ABB" w:rsidRDefault="00B93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90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9"/>
        <w:gridCol w:w="4510"/>
      </w:tblGrid>
      <w:tr w:rsidR="00B93ABB" w14:paraId="0241356A" w14:textId="77777777">
        <w:tc>
          <w:tcPr>
            <w:tcW w:w="4509" w:type="dxa"/>
          </w:tcPr>
          <w:p w14:paraId="2E80E331" w14:textId="77777777" w:rsidR="00B93ABB" w:rsidRDefault="000B1437">
            <w:pPr>
              <w:spacing w:before="240" w:after="240"/>
              <w:rPr>
                <w:rFonts w:ascii="Hei" w:eastAsia="Hei" w:hAnsi="Hei" w:cs="Hei"/>
                <w:b/>
                <w:sz w:val="36"/>
                <w:szCs w:val="36"/>
              </w:rPr>
            </w:pPr>
            <w:r>
              <w:rPr>
                <w:rFonts w:ascii="Hei" w:eastAsia="Hei" w:hAnsi="Hei" w:cs="Hei"/>
                <w:b/>
                <w:noProof/>
                <w:sz w:val="36"/>
                <w:szCs w:val="36"/>
              </w:rPr>
              <w:drawing>
                <wp:inline distT="0" distB="0" distL="0" distR="0" wp14:anchorId="2F8A80B4" wp14:editId="6F7834CE">
                  <wp:extent cx="1074438" cy="2331603"/>
                  <wp:effectExtent l="0" t="0" r="0" b="0"/>
                  <wp:docPr id="3826618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38" cy="23316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57472112" w14:textId="77777777" w:rsidR="00BD3FD0" w:rsidRDefault="00BD3FD0" w:rsidP="00BD3FD0">
            <w:pPr>
              <w:jc w:val="right"/>
              <w:rPr>
                <w:rFonts w:ascii="Theinhardt Light" w:eastAsia="Hei" w:hAnsi="Theinhardt Light" w:cs="Hei"/>
                <w:b/>
                <w:color w:val="000000"/>
                <w:sz w:val="32"/>
                <w:szCs w:val="32"/>
              </w:rPr>
            </w:pPr>
            <w:r w:rsidRPr="00BD3FD0">
              <w:rPr>
                <w:rFonts w:ascii="Theinhardt Light" w:eastAsia="Hei" w:hAnsi="Theinhardt Light" w:cs="Hei"/>
                <w:b/>
                <w:color w:val="000000"/>
                <w:sz w:val="32"/>
                <w:szCs w:val="32"/>
              </w:rPr>
              <w:t xml:space="preserve">Pozdrowienia z Alej Jerozolimskich </w:t>
            </w:r>
          </w:p>
          <w:p w14:paraId="27565D81" w14:textId="6CCD31A1" w:rsidR="00B93ABB" w:rsidRPr="001E1174" w:rsidRDefault="00BD3FD0" w:rsidP="00BD3FD0">
            <w:pPr>
              <w:jc w:val="right"/>
              <w:rPr>
                <w:rFonts w:ascii="Theinhardt Light" w:eastAsia="Hei" w:hAnsi="Theinhardt Light" w:cs="Hei"/>
                <w:b/>
                <w:color w:val="000000"/>
                <w:sz w:val="32"/>
                <w:szCs w:val="32"/>
              </w:rPr>
            </w:pPr>
            <w:r>
              <w:rPr>
                <w:rFonts w:ascii="Theinhardt Light" w:eastAsia="Hei" w:hAnsi="Theinhardt Light" w:cs="Hei"/>
                <w:b/>
                <w:color w:val="000000"/>
                <w:sz w:val="32"/>
                <w:szCs w:val="32"/>
              </w:rPr>
              <w:t>Palma w remoncie</w:t>
            </w:r>
          </w:p>
          <w:p w14:paraId="374DE45F" w14:textId="1AC91D14" w:rsidR="00B93ABB" w:rsidRPr="001E1174" w:rsidRDefault="000B1437">
            <w:pPr>
              <w:spacing w:before="240" w:after="240"/>
              <w:jc w:val="right"/>
              <w:rPr>
                <w:rFonts w:ascii="Theinhardt Light" w:eastAsia="Hei" w:hAnsi="Theinhardt Light" w:cs="Hei"/>
                <w:sz w:val="24"/>
                <w:szCs w:val="24"/>
              </w:rPr>
            </w:pPr>
            <w:r w:rsidRPr="001E1174">
              <w:rPr>
                <w:rFonts w:ascii="Theinhardt Light" w:eastAsia="Hei" w:hAnsi="Theinhardt Light" w:cs="Hei"/>
                <w:sz w:val="24"/>
                <w:szCs w:val="24"/>
              </w:rPr>
              <w:t>Informacja prasowa, 6.0</w:t>
            </w:r>
            <w:r w:rsidR="00BD3FD0">
              <w:rPr>
                <w:rFonts w:ascii="Theinhardt Light" w:eastAsia="Hei" w:hAnsi="Theinhardt Light" w:cs="Hei"/>
                <w:sz w:val="24"/>
                <w:szCs w:val="24"/>
              </w:rPr>
              <w:t>9</w:t>
            </w:r>
            <w:r w:rsidRPr="001E1174">
              <w:rPr>
                <w:rFonts w:ascii="Theinhardt Light" w:eastAsia="Hei" w:hAnsi="Theinhardt Light" w:cs="Hei"/>
                <w:sz w:val="24"/>
                <w:szCs w:val="24"/>
              </w:rPr>
              <w:t>.2024</w:t>
            </w:r>
          </w:p>
          <w:p w14:paraId="423EE76E" w14:textId="77777777" w:rsidR="00B93ABB" w:rsidRDefault="00B93ABB">
            <w:pPr>
              <w:spacing w:before="240" w:after="240"/>
              <w:jc w:val="right"/>
              <w:rPr>
                <w:rFonts w:ascii="Hei" w:eastAsia="Hei" w:hAnsi="Hei" w:cs="Hei"/>
                <w:b/>
                <w:sz w:val="36"/>
                <w:szCs w:val="36"/>
              </w:rPr>
            </w:pPr>
          </w:p>
        </w:tc>
      </w:tr>
    </w:tbl>
    <w:p w14:paraId="1AAADDCE" w14:textId="77777777" w:rsidR="00B93ABB" w:rsidRDefault="00B93ABB">
      <w:pPr>
        <w:rPr>
          <w:rFonts w:ascii="Hei" w:eastAsia="Hei" w:hAnsi="Hei" w:cs="Hei"/>
          <w:b/>
          <w:sz w:val="24"/>
          <w:szCs w:val="24"/>
        </w:rPr>
      </w:pPr>
    </w:p>
    <w:p w14:paraId="079A6A8A" w14:textId="77777777" w:rsidR="00BD3FD0" w:rsidRPr="00BD3FD0" w:rsidRDefault="00BD3FD0" w:rsidP="00BD3FD0">
      <w:pPr>
        <w:jc w:val="both"/>
        <w:rPr>
          <w:rFonts w:ascii="Theinhardt Light" w:hAnsi="Theinhardt Light"/>
          <w:b/>
        </w:rPr>
      </w:pPr>
      <w:r w:rsidRPr="00BD3FD0">
        <w:rPr>
          <w:rFonts w:ascii="Theinhardt Light" w:hAnsi="Theinhardt Light"/>
          <w:b/>
        </w:rPr>
        <w:t xml:space="preserve">PALMDZIERNIK  </w:t>
      </w:r>
    </w:p>
    <w:p w14:paraId="49F5EB2D" w14:textId="77777777" w:rsidR="00BD3FD0" w:rsidRPr="00BD3FD0" w:rsidRDefault="00BD3FD0" w:rsidP="00BD3FD0">
      <w:pPr>
        <w:jc w:val="both"/>
        <w:rPr>
          <w:rFonts w:ascii="Theinhardt Light" w:hAnsi="Theinhardt Light"/>
          <w:b/>
        </w:rPr>
      </w:pPr>
      <w:r w:rsidRPr="00BD3FD0">
        <w:rPr>
          <w:rFonts w:ascii="Theinhardt Light" w:hAnsi="Theinhardt Light"/>
          <w:b/>
        </w:rPr>
        <w:t xml:space="preserve">palma.artmuseum.pl  </w:t>
      </w:r>
    </w:p>
    <w:p w14:paraId="7A4BFC47" w14:textId="77777777" w:rsidR="00BD3FD0" w:rsidRPr="00BD3FD0" w:rsidRDefault="00BD3FD0" w:rsidP="00BD3FD0">
      <w:pPr>
        <w:jc w:val="both"/>
        <w:rPr>
          <w:rFonts w:ascii="Theinhardt Light" w:hAnsi="Theinhardt Light"/>
        </w:rPr>
      </w:pPr>
    </w:p>
    <w:p w14:paraId="6BBB1FC9" w14:textId="187C3247" w:rsidR="00B93ABB" w:rsidRPr="00BD3FD0" w:rsidRDefault="00BD3FD0" w:rsidP="00BD3FD0">
      <w:pPr>
        <w:spacing w:line="240" w:lineRule="auto"/>
        <w:jc w:val="both"/>
        <w:rPr>
          <w:rFonts w:ascii="Theinhardt Light" w:hAnsi="Theinhardt Light"/>
          <w:b/>
        </w:rPr>
      </w:pPr>
      <w:r w:rsidRPr="00BD3FD0">
        <w:rPr>
          <w:rFonts w:ascii="Theinhardt Light" w:hAnsi="Theinhardt Light"/>
          <w:b/>
        </w:rPr>
        <w:t>Z radością informujemy, że po 22 latach obecności na rondzie de Gaulle’a w Warszawie najsłynniejsza Palma w Polsce staje się częścią domeny publicznej, wchodząc do kolekcji Muzeum i stając się własnością wszystkich osób zamieszkujących Warszawę.</w:t>
      </w:r>
    </w:p>
    <w:p w14:paraId="6FA19D11" w14:textId="77777777" w:rsidR="00BD3FD0" w:rsidRPr="00BD3FD0" w:rsidRDefault="00BD3FD0" w:rsidP="00BD3FD0">
      <w:pPr>
        <w:spacing w:line="240" w:lineRule="auto"/>
        <w:jc w:val="both"/>
        <w:rPr>
          <w:rFonts w:ascii="Theinhardt Light" w:eastAsia="Hei" w:hAnsi="Theinhardt Light" w:cs="Hei"/>
          <w:sz w:val="24"/>
          <w:szCs w:val="24"/>
        </w:rPr>
      </w:pPr>
    </w:p>
    <w:p w14:paraId="18B1F072" w14:textId="1F4B7640" w:rsidR="00BD3FD0" w:rsidRPr="00BD3FD0" w:rsidRDefault="00BD3FD0" w:rsidP="00BD3FD0">
      <w:pPr>
        <w:jc w:val="both"/>
        <w:rPr>
          <w:rFonts w:ascii="Theinhardt Light" w:hAnsi="Theinhardt Light"/>
        </w:rPr>
      </w:pPr>
      <w:r w:rsidRPr="00BD3FD0">
        <w:rPr>
          <w:rFonts w:ascii="Theinhardt Light" w:hAnsi="Theinhardt Light"/>
        </w:rPr>
        <w:t xml:space="preserve">Praca </w:t>
      </w:r>
      <w:hyperlink r:id="rId9">
        <w:r w:rsidRPr="00BD3FD0">
          <w:rPr>
            <w:rFonts w:ascii="Theinhardt Light" w:hAnsi="Theinhardt Light"/>
            <w:color w:val="1155CC"/>
            <w:u w:val="single"/>
          </w:rPr>
          <w:t>„Pozdrowienia z Alej Jerozolimskich”</w:t>
        </w:r>
      </w:hyperlink>
      <w:r w:rsidRPr="00BD3FD0">
        <w:rPr>
          <w:rFonts w:ascii="Theinhardt Light" w:hAnsi="Theinhardt Light"/>
        </w:rPr>
        <w:t xml:space="preserve"> znana jest publiczności jako Palma przy rondzie gen. Charlesa de Gaulle’a. Dzieło Joanny Rajkowskiej to więcej niż sama Palma: to także społeczne archiwum Palmy, niezwykle bogaty materiał badawczy i audiowizualny, </w:t>
      </w:r>
      <w:hyperlink r:id="rId10">
        <w:r w:rsidRPr="00BD3FD0">
          <w:rPr>
            <w:rFonts w:ascii="Theinhardt Light" w:hAnsi="Theinhardt Light"/>
            <w:color w:val="1155CC"/>
            <w:u w:val="single"/>
          </w:rPr>
          <w:t>dostępny online.</w:t>
        </w:r>
      </w:hyperlink>
    </w:p>
    <w:p w14:paraId="396AC198" w14:textId="77777777" w:rsidR="00B93ABB" w:rsidRPr="00BD3FD0" w:rsidRDefault="00B93ABB" w:rsidP="00BD3FD0">
      <w:pPr>
        <w:spacing w:line="240" w:lineRule="auto"/>
        <w:jc w:val="both"/>
        <w:rPr>
          <w:rFonts w:ascii="Theinhardt Light" w:eastAsia="Hei" w:hAnsi="Theinhardt Light" w:cs="Hei"/>
          <w:sz w:val="24"/>
          <w:szCs w:val="24"/>
        </w:rPr>
      </w:pPr>
    </w:p>
    <w:p w14:paraId="744FD938" w14:textId="77777777" w:rsidR="00BD3FD0" w:rsidRPr="00BD3FD0" w:rsidRDefault="00BD3FD0" w:rsidP="00BD3FD0">
      <w:pPr>
        <w:jc w:val="both"/>
        <w:rPr>
          <w:rFonts w:ascii="Theinhardt Light" w:hAnsi="Theinhardt Light"/>
        </w:rPr>
      </w:pPr>
      <w:r w:rsidRPr="00BD3FD0">
        <w:rPr>
          <w:rFonts w:ascii="Theinhardt Light" w:hAnsi="Theinhardt Light"/>
        </w:rPr>
        <w:t>Palma zostaje włączona do kolekcji Muzeum dzięki darowiźnie egzemplarza dokonanej przez autorkę pracy, Joannę Rajkowską.  Obiekt wymaga jednak renowacji, dlatego jesienią przejdzie generalny remont. Prace mają zakończyć się wraz z otwarciem nowej siedziby Muzeum. Remont warszawskiej Palmy, obejmujący wymianę liści i kory oraz konserwację stalowej konstrukcji rzeźby, jest finansowany ze środków programu Centrum Rzeźby Polskiej w Orońsku „Rzeźba w przestrzeni publicznej dla Niepodległej – 2024” pochodzących z budżetu Ministra Kultury i Dziedzictwa Narodowego.</w:t>
      </w:r>
    </w:p>
    <w:p w14:paraId="25EA2EFA" w14:textId="77777777" w:rsidR="00B93ABB" w:rsidRPr="00BD3FD0" w:rsidRDefault="00B93ABB" w:rsidP="00BD3FD0">
      <w:pPr>
        <w:spacing w:line="240" w:lineRule="auto"/>
        <w:jc w:val="both"/>
        <w:rPr>
          <w:rFonts w:ascii="Theinhardt Light" w:eastAsia="Hei" w:hAnsi="Theinhardt Light" w:cs="Hei"/>
          <w:color w:val="000000"/>
          <w:sz w:val="24"/>
          <w:szCs w:val="24"/>
        </w:rPr>
      </w:pPr>
    </w:p>
    <w:p w14:paraId="2389AFAD" w14:textId="66D1C048" w:rsidR="00BD3FD0" w:rsidRPr="00BD3FD0" w:rsidRDefault="00BD3FD0" w:rsidP="00BD3FD0">
      <w:pPr>
        <w:jc w:val="both"/>
        <w:rPr>
          <w:rFonts w:ascii="Theinhardt Light" w:hAnsi="Theinhardt Light"/>
        </w:rPr>
      </w:pPr>
      <w:r w:rsidRPr="00BD3FD0">
        <w:rPr>
          <w:rFonts w:ascii="Theinhardt Light" w:hAnsi="Theinhardt Light"/>
        </w:rPr>
        <w:t>Nowy wygląd Palmy to efekt zaangażowania i współpracy wielu osób i instytucji, w tym artystki, zespołu konserwacji Muzeum Sztuki Nowoczesnej w Warszawie, pracowników Wydziału Inżynierii Materiałowej Politechniki Warszawskiej oraz ambasady polskiej w Ankarze. Remontowi Palmy towarzyszyć będą wydarzenia publiczne, które poszerzą kontekst prac montażowo-konserwacyjnych prowadzonych na rondzie de Gaulle'a. Wśród zaplanowanych działań znajdują się:</w:t>
      </w:r>
    </w:p>
    <w:p w14:paraId="2159786B" w14:textId="77777777" w:rsidR="00BD3FD0" w:rsidRPr="00BD3FD0" w:rsidRDefault="00BD3FD0" w:rsidP="00BD3F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einhardt Light" w:eastAsia="Hei" w:hAnsi="Theinhardt Light" w:cs="Hei"/>
          <w:color w:val="000000"/>
          <w:sz w:val="24"/>
          <w:szCs w:val="24"/>
        </w:rPr>
      </w:pPr>
      <w:r w:rsidRPr="00BD3FD0">
        <w:rPr>
          <w:rFonts w:ascii="Theinhardt Light" w:hAnsi="Theinhardt Light"/>
        </w:rPr>
        <w:t>Spotkanie z artystką w ramach jej wystawy indywidualnej “Ślepowrony” w galerii lokal_30, zaplanowane na 5 października</w:t>
      </w:r>
      <w:r w:rsidRPr="00BD3FD0">
        <w:rPr>
          <w:rFonts w:ascii="Theinhardt Light" w:eastAsia="Hei" w:hAnsi="Theinhardt Light" w:cs="Hei"/>
          <w:color w:val="000000"/>
          <w:sz w:val="24"/>
          <w:szCs w:val="24"/>
        </w:rPr>
        <w:t xml:space="preserve"> </w:t>
      </w:r>
    </w:p>
    <w:p w14:paraId="4C5B823D" w14:textId="77777777" w:rsidR="00BD3FD0" w:rsidRPr="00BD3FD0" w:rsidRDefault="00BD3FD0" w:rsidP="00BD3F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heinhardt Light" w:eastAsia="Hei" w:hAnsi="Theinhardt Light" w:cs="Hei"/>
          <w:color w:val="000000"/>
          <w:sz w:val="24"/>
          <w:szCs w:val="24"/>
        </w:rPr>
      </w:pPr>
      <w:r w:rsidRPr="00BD3FD0">
        <w:rPr>
          <w:rFonts w:ascii="Theinhardt Light" w:hAnsi="Theinhardt Light"/>
        </w:rPr>
        <w:lastRenderedPageBreak/>
        <w:t>Spotkanie wszystkich osób zaangażowanych w 24-letnią historię projektu (w tym mieszkańców miasta Warszawy), które odbędzie się w audytorium nowej siedziby Muzeum 13 listopada 2024 roku.</w:t>
      </w:r>
    </w:p>
    <w:p w14:paraId="4A6151C8" w14:textId="77777777" w:rsidR="00BD3FD0" w:rsidRPr="00BD3FD0" w:rsidRDefault="00BD3FD0" w:rsidP="00BD3FD0">
      <w:pPr>
        <w:pStyle w:val="Listapunktowana"/>
        <w:numPr>
          <w:ilvl w:val="0"/>
          <w:numId w:val="0"/>
        </w:numPr>
        <w:ind w:left="720"/>
        <w:jc w:val="both"/>
        <w:rPr>
          <w:rFonts w:ascii="Theinhardt Light" w:hAnsi="Theinhardt Light"/>
        </w:rPr>
      </w:pPr>
      <w:r w:rsidRPr="00BD3FD0">
        <w:rPr>
          <w:rFonts w:ascii="Theinhardt Light" w:hAnsi="Theinhardt Light"/>
        </w:rPr>
        <w:t>O szczegółach dotyczących poszczególnych wydarzeń będziemy informować na bieżąco.</w:t>
      </w:r>
    </w:p>
    <w:p w14:paraId="557EC2AC" w14:textId="77777777" w:rsidR="00BD3FD0" w:rsidRPr="00BD3FD0" w:rsidRDefault="00BD3FD0" w:rsidP="00BD3FD0">
      <w:pPr>
        <w:jc w:val="both"/>
        <w:rPr>
          <w:rFonts w:ascii="Theinhardt Light" w:hAnsi="Theinhardt Light"/>
        </w:rPr>
      </w:pPr>
    </w:p>
    <w:p w14:paraId="3A4696A1" w14:textId="77777777" w:rsidR="00BD3FD0" w:rsidRPr="00BD3FD0" w:rsidRDefault="00BD3FD0" w:rsidP="00BD3FD0">
      <w:pPr>
        <w:jc w:val="both"/>
        <w:rPr>
          <w:rFonts w:ascii="Theinhardt Light" w:hAnsi="Theinhardt Light"/>
        </w:rPr>
      </w:pPr>
      <w:r w:rsidRPr="00BD3FD0">
        <w:rPr>
          <w:rFonts w:ascii="Theinhardt Light" w:hAnsi="Theinhardt Light"/>
        </w:rPr>
        <w:t>Specjalne podziękowania dla partnerów: Wydziału Inżynierii Materiałowej Politechniki Warszawskiej, Ambasady RP w Ankarze, Tramwajów Warszawskich oraz wszystkich osób i instytucji zaangażowanych w projekt na przestrzeni ostatnich 22 lat.</w:t>
      </w:r>
    </w:p>
    <w:p w14:paraId="41E6F3CB" w14:textId="77777777" w:rsidR="00B93ABB" w:rsidRPr="00BD3FD0" w:rsidRDefault="00B93ABB" w:rsidP="001E1174">
      <w:pPr>
        <w:spacing w:line="240" w:lineRule="auto"/>
        <w:jc w:val="both"/>
        <w:rPr>
          <w:rFonts w:ascii="Theinhardt Light" w:eastAsia="Hei" w:hAnsi="Theinhardt Light" w:cs="Hei"/>
          <w:color w:val="000000"/>
        </w:rPr>
      </w:pPr>
    </w:p>
    <w:p w14:paraId="219D5E89" w14:textId="77777777" w:rsidR="00B93ABB" w:rsidRPr="00BD3FD0" w:rsidRDefault="00B93ABB" w:rsidP="001E1174">
      <w:pPr>
        <w:shd w:val="clear" w:color="auto" w:fill="FFFFFF"/>
        <w:spacing w:before="20" w:after="20" w:line="240" w:lineRule="auto"/>
        <w:jc w:val="both"/>
        <w:rPr>
          <w:rFonts w:ascii="Theinhardt Light" w:eastAsia="Hei" w:hAnsi="Theinhardt Light" w:cs="Hei"/>
        </w:rPr>
      </w:pPr>
      <w:bookmarkStart w:id="1" w:name="_heading=h.30j0zll" w:colFirst="0" w:colLast="0"/>
      <w:bookmarkEnd w:id="1"/>
    </w:p>
    <w:p w14:paraId="2D407ACC" w14:textId="77777777" w:rsidR="00B93ABB" w:rsidRPr="00BD3FD0" w:rsidRDefault="000B1437" w:rsidP="001E1174">
      <w:pPr>
        <w:spacing w:line="240" w:lineRule="auto"/>
        <w:jc w:val="both"/>
        <w:rPr>
          <w:rFonts w:ascii="Theinhardt Light" w:eastAsia="Hei" w:hAnsi="Theinhardt Light" w:cs="Hei"/>
          <w:b/>
        </w:rPr>
      </w:pPr>
      <w:r w:rsidRPr="00BD3FD0">
        <w:rPr>
          <w:rFonts w:ascii="Theinhardt Light" w:eastAsia="Hei" w:hAnsi="Theinhardt Light" w:cs="Hei"/>
          <w:b/>
        </w:rPr>
        <w:t>Kontakt dla mediów:</w:t>
      </w:r>
    </w:p>
    <w:p w14:paraId="1DB3B376" w14:textId="63A31474" w:rsidR="00B93ABB" w:rsidRPr="00BD3FD0" w:rsidRDefault="00BD3FD0" w:rsidP="00BD3FD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heinhardt Light" w:eastAsia="Hei" w:hAnsi="Theinhardt Light" w:cs="Hei"/>
          <w:b/>
          <w:color w:val="000000"/>
          <w:highlight w:val="white"/>
        </w:rPr>
      </w:pPr>
      <w:r w:rsidRPr="00BD3FD0">
        <w:rPr>
          <w:rFonts w:ascii="Theinhardt Light" w:eastAsia="Hei" w:hAnsi="Theinhardt Light" w:cs="Hei"/>
        </w:rPr>
        <w:t xml:space="preserve">Przemek Rydzewski | przemek.rydzewski@artmuseum.pl | </w:t>
      </w:r>
      <w:r w:rsidRPr="00BD3FD0">
        <w:rPr>
          <w:rFonts w:ascii="Theinhardt Light" w:eastAsia="Hei" w:hAnsi="Theinhardt Light" w:cs="Hei"/>
          <w:color w:val="000000"/>
          <w:highlight w:val="white"/>
        </w:rPr>
        <w:t>+48 502 064 567</w:t>
      </w:r>
    </w:p>
    <w:p w14:paraId="11F8770F" w14:textId="77777777" w:rsidR="00B93ABB" w:rsidRPr="00BD3FD0" w:rsidRDefault="000B1437" w:rsidP="001E1174">
      <w:pPr>
        <w:spacing w:line="240" w:lineRule="auto"/>
        <w:jc w:val="both"/>
        <w:rPr>
          <w:rFonts w:ascii="Theinhardt Light" w:eastAsia="Hei" w:hAnsi="Theinhardt Light" w:cs="Hei"/>
          <w:b/>
        </w:rPr>
      </w:pPr>
      <w:r w:rsidRPr="00BD3FD0">
        <w:rPr>
          <w:rFonts w:ascii="Theinhardt Light" w:eastAsia="Hei" w:hAnsi="Theinhardt Light" w:cs="Hei"/>
          <w:b/>
        </w:rPr>
        <w:t>Materiały dla prasy:</w:t>
      </w:r>
    </w:p>
    <w:p w14:paraId="03FC2EFA" w14:textId="7CF686C6" w:rsidR="00B93ABB" w:rsidRPr="00697E02" w:rsidRDefault="00697E02" w:rsidP="001E1174">
      <w:pPr>
        <w:spacing w:line="240" w:lineRule="auto"/>
        <w:jc w:val="both"/>
        <w:rPr>
          <w:rFonts w:ascii="Theinhardt Light" w:eastAsia="Hei" w:hAnsi="Theinhardt Light" w:cs="Hei"/>
          <w:u w:val="single"/>
        </w:rPr>
      </w:pPr>
      <w:hyperlink r:id="rId11" w:history="1">
        <w:r w:rsidR="000B1437" w:rsidRPr="00697E02">
          <w:rPr>
            <w:rStyle w:val="Hipercze"/>
            <w:rFonts w:ascii="Theinhardt Light" w:eastAsia="Hei" w:hAnsi="Theinhardt Light" w:cs="Hei"/>
            <w:color w:val="auto"/>
          </w:rPr>
          <w:t>prasa.artmuseum.pl</w:t>
        </w:r>
      </w:hyperlink>
    </w:p>
    <w:p w14:paraId="7CA2ECF5" w14:textId="258320B3" w:rsidR="00B93ABB" w:rsidRPr="00BD3FD0" w:rsidRDefault="0013610B" w:rsidP="001E1174">
      <w:pPr>
        <w:spacing w:line="240" w:lineRule="auto"/>
        <w:jc w:val="both"/>
        <w:rPr>
          <w:rFonts w:ascii="Theinhardt Light" w:eastAsia="Hei" w:hAnsi="Theinhardt Light" w:cs="Hei"/>
          <w:b/>
        </w:rPr>
      </w:pPr>
      <w:hyperlink r:id="rId12">
        <w:r w:rsidR="00BD3FD0" w:rsidRPr="00BD3FD0">
          <w:rPr>
            <w:rFonts w:ascii="Theinhardt Light" w:hAnsi="Theinhardt Light"/>
            <w:u w:val="single"/>
          </w:rPr>
          <w:t>Strona pracy “Pozdrowienia z Alej Jerozolimskich”</w:t>
        </w:r>
      </w:hyperlink>
    </w:p>
    <w:p w14:paraId="7E43729F" w14:textId="4A68B234" w:rsidR="001E1174" w:rsidRPr="00BD3FD0" w:rsidRDefault="007E4DE7" w:rsidP="00BD3FD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heinhardt Light" w:eastAsia="Hei" w:hAnsi="Theinhardt Light" w:cs="Hei"/>
          <w:b/>
          <w:highlight w:val="white"/>
        </w:rPr>
      </w:pPr>
      <w:hyperlink r:id="rId13">
        <w:r w:rsidR="00BD3FD0" w:rsidRPr="00BD3FD0">
          <w:rPr>
            <w:rFonts w:ascii="Theinhardt Light" w:hAnsi="Theinhardt Light"/>
            <w:u w:val="single"/>
          </w:rPr>
          <w:t>Archiwum pracy “Pozdrowienia z Alej Jerozolimskich”</w:t>
        </w:r>
      </w:hyperlink>
    </w:p>
    <w:p w14:paraId="31B740DE" w14:textId="5F5D38E0" w:rsidR="00BD3FD0" w:rsidRDefault="00BD3FD0" w:rsidP="00BD3FD0">
      <w:pPr>
        <w:spacing w:before="240" w:after="24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Dofinansowano ze środków programu własnego Centrum Rzeźby Polskiej w Orońsku pn. Rzeźba w przestrzeni publicznej dla Niepodległej – 2024 pochodzących z budżetu Ministra Kultury i Dziedzictwa Narodowego</w:t>
      </w:r>
    </w:p>
    <w:p w14:paraId="217C1C25" w14:textId="3D09D27B" w:rsidR="001E1174" w:rsidRDefault="00BD3FD0" w:rsidP="001E1174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  <w:r w:rsidRPr="00A80CAC">
        <w:rPr>
          <w:noProof/>
        </w:rPr>
        <w:drawing>
          <wp:anchor distT="0" distB="0" distL="114300" distR="114300" simplePos="0" relativeHeight="251659264" behindDoc="0" locked="0" layoutInCell="1" allowOverlap="1" wp14:anchorId="0A940482" wp14:editId="66BA8652">
            <wp:simplePos x="0" y="0"/>
            <wp:positionH relativeFrom="margin">
              <wp:posOffset>3249295</wp:posOffset>
            </wp:positionH>
            <wp:positionV relativeFrom="paragraph">
              <wp:posOffset>8890</wp:posOffset>
            </wp:positionV>
            <wp:extent cx="2560320" cy="1089660"/>
            <wp:effectExtent l="0" t="0" r="0" b="0"/>
            <wp:wrapNone/>
            <wp:docPr id="13244055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405532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8" t="18967" r="33575" b="51869"/>
                    <a:stretch/>
                  </pic:blipFill>
                  <pic:spPr bwMode="auto">
                    <a:xfrm>
                      <a:off x="0" y="0"/>
                      <a:ext cx="256032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1B310FF" wp14:editId="1E39D736">
            <wp:extent cx="3386670" cy="952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603" cy="9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C7D05" w14:textId="32D8DE2D" w:rsidR="00BD3FD0" w:rsidRDefault="00BD3FD0" w:rsidP="001E1174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</w:p>
    <w:p w14:paraId="75B80451" w14:textId="4BC3C59B" w:rsidR="00B93ABB" w:rsidRPr="00BD3FD0" w:rsidRDefault="00BD3FD0" w:rsidP="00BD3FD0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  <w:r>
        <w:rPr>
          <w:noProof/>
        </w:rPr>
        <w:drawing>
          <wp:inline distT="0" distB="0" distL="0" distR="0" wp14:anchorId="465D6B68" wp14:editId="33CF9B31">
            <wp:extent cx="5733415" cy="3225046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N_Parterzy_slajd_03092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ABB" w:rsidRPr="00BD3FD0">
      <w:footerReference w:type="default" r:id="rId1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747AF" w14:textId="77777777" w:rsidR="007E4DE7" w:rsidRDefault="007E4DE7">
      <w:pPr>
        <w:spacing w:line="240" w:lineRule="auto"/>
      </w:pPr>
      <w:r>
        <w:separator/>
      </w:r>
    </w:p>
  </w:endnote>
  <w:endnote w:type="continuationSeparator" w:id="0">
    <w:p w14:paraId="1E6EB337" w14:textId="77777777" w:rsidR="007E4DE7" w:rsidRDefault="007E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i">
    <w:altName w:val="Calibri"/>
    <w:charset w:val="00"/>
    <w:family w:val="auto"/>
    <w:pitch w:val="default"/>
  </w:font>
  <w:font w:name="Theinhardt Light">
    <w:altName w:val="Calibri"/>
    <w:panose1 w:val="020B0303020202020204"/>
    <w:charset w:val="00"/>
    <w:family w:val="swiss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ED3B5" w14:textId="77777777" w:rsidR="00B93ABB" w:rsidRDefault="000B14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1174">
      <w:rPr>
        <w:noProof/>
        <w:color w:val="000000"/>
      </w:rPr>
      <w:t>1</w:t>
    </w:r>
    <w:r>
      <w:rPr>
        <w:color w:val="000000"/>
      </w:rPr>
      <w:fldChar w:fldCharType="end"/>
    </w:r>
  </w:p>
  <w:p w14:paraId="570CD0B2" w14:textId="77777777" w:rsidR="00B93ABB" w:rsidRDefault="00B93A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BBBA3" w14:textId="77777777" w:rsidR="007E4DE7" w:rsidRDefault="007E4DE7">
      <w:pPr>
        <w:spacing w:line="240" w:lineRule="auto"/>
      </w:pPr>
      <w:r>
        <w:separator/>
      </w:r>
    </w:p>
  </w:footnote>
  <w:footnote w:type="continuationSeparator" w:id="0">
    <w:p w14:paraId="7F1F15BE" w14:textId="77777777" w:rsidR="007E4DE7" w:rsidRDefault="007E4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35BE"/>
    <w:multiLevelType w:val="multilevel"/>
    <w:tmpl w:val="153867B2"/>
    <w:lvl w:ilvl="0">
      <w:start w:val="1"/>
      <w:numFmt w:val="bullet"/>
      <w:pStyle w:val="Listapunktowan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BB"/>
    <w:rsid w:val="000A0CD6"/>
    <w:rsid w:val="000B1437"/>
    <w:rsid w:val="001079DC"/>
    <w:rsid w:val="0013610B"/>
    <w:rsid w:val="001E1174"/>
    <w:rsid w:val="00606FF1"/>
    <w:rsid w:val="00697E02"/>
    <w:rsid w:val="007E4DE7"/>
    <w:rsid w:val="00B93ABB"/>
    <w:rsid w:val="00B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FDE5"/>
  <w15:docId w15:val="{423C84E4-2ED2-4768-A3E4-046ADDB6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AC3B97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B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8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8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6F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72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2EE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7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FF0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5B5"/>
  </w:style>
  <w:style w:type="paragraph" w:styleId="Stopka">
    <w:name w:val="footer"/>
    <w:basedOn w:val="Normalny"/>
    <w:link w:val="Stopka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5B5"/>
  </w:style>
  <w:style w:type="paragraph" w:styleId="Listapunktowana">
    <w:name w:val="List Bullet"/>
    <w:basedOn w:val="Normalny"/>
    <w:uiPriority w:val="99"/>
    <w:unhideWhenUsed/>
    <w:rsid w:val="009B4DF4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4C22FE"/>
    <w:pPr>
      <w:ind w:left="720"/>
      <w:contextualSpacing/>
    </w:p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artmuseum.pl/pl/archiwum/pozdrowienia-z-alej-jerozolimski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tmuseum.pl/pl/wystawy/pozdrowienia-z-alej-jerozolimskich-2/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sa.artmuseum.pl/informacja_prasowa.php?link=Pozdrowienia%20z%20Alej%20Jerozolimskich%20-%20Palma%20w%20remoncie&amp;l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artmuseum.pl/pl/archiwum/pozdrowienia-z-alej-jerozolimski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tmuseum.pl/pl/wystawy/pozdrowienia-z-alej-jerozolimskich-2/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vjG4bYdr7Gr6YE73ognV4oEgtQ==">CgMxLjAyCWguMzBqMHpsbDgAciExSGxXRmtIeDdYMkctdllMbE1kYWZodXdvOTVuS2V5MDg=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Radtke</dc:creator>
  <cp:lastModifiedBy>Przemysław Rydzewski</cp:lastModifiedBy>
  <cp:revision>4</cp:revision>
  <cp:lastPrinted>2024-07-26T09:33:00Z</cp:lastPrinted>
  <dcterms:created xsi:type="dcterms:W3CDTF">2024-09-05T14:15:00Z</dcterms:created>
  <dcterms:modified xsi:type="dcterms:W3CDTF">2024-09-06T08:15:00Z</dcterms:modified>
</cp:coreProperties>
</file>